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4412" w14:textId="77777777" w:rsidR="00FC0D18" w:rsidRDefault="00FC0D18" w:rsidP="00FC0D18">
      <w:pPr>
        <w:widowControl/>
        <w:shd w:val="clear" w:color="auto" w:fill="FFFFFF"/>
        <w:jc w:val="center"/>
        <w:rPr>
          <w:rFonts w:ascii="宋体" w:eastAsia="宋体" w:hAnsi="宋体" w:cs="宋体"/>
          <w:b/>
          <w:bCs/>
          <w:color w:val="0000FF"/>
          <w:kern w:val="0"/>
          <w:sz w:val="36"/>
          <w:szCs w:val="36"/>
        </w:rPr>
      </w:pPr>
    </w:p>
    <w:p w14:paraId="2C22E235" w14:textId="404E043C" w:rsidR="00FC0D18" w:rsidRPr="00FC0D18" w:rsidRDefault="00FC0D18" w:rsidP="00FC0D18">
      <w:pPr>
        <w:widowControl/>
        <w:shd w:val="clear" w:color="auto" w:fill="FFFFFF"/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FC0D18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《中国农业大学学报》稿约</w:t>
      </w:r>
    </w:p>
    <w:p w14:paraId="040B4B22" w14:textId="77777777" w:rsidR="00FC0D18" w:rsidRPr="00FC0D18" w:rsidRDefault="00FC0D18" w:rsidP="00FC0D18">
      <w:pPr>
        <w:widowControl/>
        <w:shd w:val="clear" w:color="auto" w:fill="FFFFFF"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</w:pPr>
    </w:p>
    <w:p w14:paraId="514CE52B" w14:textId="0A6A6F52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 w:hAnsi="黑体" w:cs="宋体" w:hint="eastAsia"/>
          <w:b/>
          <w:bCs/>
          <w:color w:val="000000"/>
          <w:kern w:val="0"/>
          <w:sz w:val="24"/>
          <w:szCs w:val="24"/>
        </w:rPr>
      </w:pPr>
      <w:r w:rsidRPr="00FC0D18">
        <w:rPr>
          <w:rFonts w:ascii="黑体" w:eastAsia="黑体" w:hAnsi="黑体" w:cs="宋体" w:hint="eastAsia"/>
          <w:b/>
          <w:bCs/>
          <w:color w:val="000000"/>
          <w:kern w:val="0"/>
          <w:sz w:val="24"/>
          <w:szCs w:val="24"/>
        </w:rPr>
        <w:t>1</w:t>
      </w:r>
      <w:r w:rsidRPr="00FC0D18">
        <w:rPr>
          <w:rFonts w:ascii="黑体" w:eastAsia="黑体" w:hAnsi="黑体" w:cs="Calibri"/>
          <w:b/>
          <w:bCs/>
          <w:color w:val="000000"/>
          <w:kern w:val="0"/>
          <w:sz w:val="24"/>
          <w:szCs w:val="24"/>
        </w:rPr>
        <w:t xml:space="preserve"> </w:t>
      </w:r>
      <w:r w:rsidRPr="00FC0D18">
        <w:rPr>
          <w:rFonts w:ascii="黑体" w:eastAsia="黑体" w:hAnsi="黑体" w:cs="宋体" w:hint="eastAsia"/>
          <w:b/>
          <w:bCs/>
          <w:color w:val="000000"/>
          <w:kern w:val="0"/>
          <w:sz w:val="24"/>
          <w:szCs w:val="24"/>
        </w:rPr>
        <w:t>内容范围</w:t>
      </w:r>
    </w:p>
    <w:p w14:paraId="0E007B44" w14:textId="4AA97FE6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ind w:firstLineChars="200" w:firstLine="480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  <w:t>《中国农业大学学报》是中国农业大学主办的学术刊物（月刊，公开发行），面向校内外征稿。征稿范围包括：生物学、作物学、植物保护、园艺学、食品科学与营养工程、农业资源利用、畜牧兽医、农业工程与农业经济等涉农相关专业的学术论文。读者对象为相关的科技工作者、高等院校教师和研究生等。</w:t>
      </w:r>
    </w:p>
    <w:p w14:paraId="55B68FBA" w14:textId="3BC42C4C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 w:hAnsi="黑体" w:cs="Arial"/>
          <w:b/>
          <w:bCs/>
          <w:color w:val="000000"/>
          <w:kern w:val="0"/>
          <w:sz w:val="24"/>
          <w:szCs w:val="24"/>
        </w:rPr>
      </w:pPr>
      <w:r w:rsidRPr="00FC0D18">
        <w:rPr>
          <w:rFonts w:ascii="黑体" w:eastAsia="黑体" w:hAnsi="黑体" w:cs="Arial" w:hint="eastAsia"/>
          <w:b/>
          <w:bCs/>
          <w:color w:val="000000"/>
          <w:kern w:val="0"/>
          <w:sz w:val="24"/>
          <w:szCs w:val="24"/>
        </w:rPr>
        <w:t>2</w:t>
      </w:r>
      <w:r w:rsidRPr="00FC0D18">
        <w:rPr>
          <w:rFonts w:ascii="黑体" w:eastAsia="黑体" w:hAnsi="黑体" w:cs="Calibri"/>
          <w:b/>
          <w:bCs/>
          <w:color w:val="000000"/>
          <w:kern w:val="0"/>
          <w:sz w:val="24"/>
          <w:szCs w:val="24"/>
        </w:rPr>
        <w:t xml:space="preserve"> </w:t>
      </w:r>
      <w:r w:rsidRPr="00FC0D18">
        <w:rPr>
          <w:rFonts w:ascii="黑体" w:eastAsia="黑体" w:hAnsi="黑体" w:cs="Arial" w:hint="eastAsia"/>
          <w:b/>
          <w:bCs/>
          <w:color w:val="000000"/>
          <w:kern w:val="0"/>
          <w:sz w:val="24"/>
          <w:szCs w:val="24"/>
        </w:rPr>
        <w:t>撰稿投稿事项</w:t>
      </w:r>
    </w:p>
    <w:p w14:paraId="75BCC545" w14:textId="22A2AC3E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1）论文要求论点明确，数据可靠，层次清晰，文字精练。文稿（含图表）一般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6 000～8 000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字。</w:t>
      </w:r>
      <w:proofErr w:type="gramStart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请在篇首页</w:t>
      </w:r>
      <w:proofErr w:type="gramEnd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脚注第一作者和通讯作者的专业方向及联系办法、资助课题（并附编号）。在读研究生投稿时要附导师的推荐信。</w:t>
      </w:r>
    </w:p>
    <w:p w14:paraId="65E8D6A9" w14:textId="777777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2）在中英文摘要部分写出论文主要试验数据和信息，包括研究目的、方法、结果和结论，约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300～400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字词。关键词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5～8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 </w:t>
      </w:r>
      <w:proofErr w:type="gramStart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个</w:t>
      </w:r>
      <w:proofErr w:type="gramEnd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，尽量使用名词术语的全称。前言包括研究意义、学科进展、切入点和研究目的。其中学科进展部分应连贯地综述学科内容，勿罗列文献题录，尽量不列举文献作者；在前言的结尾处</w:t>
      </w:r>
      <w:proofErr w:type="gramStart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不</w:t>
      </w:r>
      <w:proofErr w:type="gramEnd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重述方法和结果。摘要和前言中的结果、结论和评述部分，要结合数据和现象证据进行，避免空洞的自评和他评。</w:t>
      </w:r>
    </w:p>
    <w:p w14:paraId="307FEF22" w14:textId="777777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3）使用规范的名词术语；量名称、计量单位及其符号须符合国家标准（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GB 3100—3102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）；外文字母分清大小写正斜体，易混淆的文种和符号请加旁注。</w:t>
      </w:r>
    </w:p>
    <w:p w14:paraId="3705A7BF" w14:textId="777777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4）图表请精选，互不重复，文字能表达清楚的内容尽量不加用图表；图表随文放置，附有中英文题目，题目完整简练；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br/>
        <w:t>图尺度为刊用图的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1～1.2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倍，剪裁紧凑匀称；函数曲线图纵横方向展开恰当、线条清晰、标注完整（文件附有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Excel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原图），取值曲线为坐标线粗度的2倍；照片须有清晰的原件，灰度和反差适当；生物结构图或图注中加放大倍数，地理图注明方向。</w:t>
      </w:r>
    </w:p>
    <w:p w14:paraId="6F010D4C" w14:textId="777777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5）参考文献按照在文章中出现的顺序编码。未公开发表的资料应在</w:t>
      </w:r>
      <w:proofErr w:type="gramStart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当页加</w:t>
      </w:r>
      <w:proofErr w:type="gramEnd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脚注或</w:t>
      </w:r>
      <w:proofErr w:type="gramStart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括</w:t>
      </w:r>
      <w:proofErr w:type="gramEnd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注。参考文献表的外文刊名缩写形式要一致。</w:t>
      </w:r>
    </w:p>
    <w:p w14:paraId="1667FE52" w14:textId="777777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6）作者请通过“投稿采编平台”投稿。网络不能进入或不稳定时也可以附件的形式发送到编辑部信箱：</w:t>
      </w:r>
      <w:hyperlink r:id="rId4" w:history="1">
        <w:r w:rsidRPr="00FC0D18">
          <w:rPr>
            <w:rFonts w:ascii="新宋体" w:eastAsia="新宋体" w:hAnsi="新宋体" w:cs="Arial" w:hint="eastAsia"/>
            <w:b/>
            <w:bCs/>
            <w:color w:val="373737"/>
            <w:kern w:val="0"/>
            <w:sz w:val="24"/>
            <w:szCs w:val="24"/>
            <w:u w:val="single"/>
          </w:rPr>
          <w:t>xuebao@cau.edu.cn</w:t>
        </w:r>
      </w:hyperlink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。同时推荐2-4位 （校外）审稿人（注明其专业研究方向、职称、工作单位、电话及电子信箱），也可以提出要求回避的审稿人。来稿须交寄“版权转让协议”，申明无泄密内容、无一稿两投或重复发表、并确认每一位作者的署名无误。来稿文责自</w:t>
      </w:r>
      <w:r w:rsidRPr="00FC0D18"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  <w:t>负。</w:t>
      </w:r>
    </w:p>
    <w:p w14:paraId="2E943DDF" w14:textId="777777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  <w:lastRenderedPageBreak/>
        <w:t>7）本刊网站</w:t>
      </w:r>
      <w:hyperlink r:id="rId5" w:history="1">
        <w:r w:rsidRPr="00FC0D18">
          <w:rPr>
            <w:rFonts w:ascii="新宋体" w:eastAsia="新宋体" w:hAnsi="新宋体" w:cs="宋体" w:hint="eastAsia"/>
            <w:b/>
            <w:bCs/>
            <w:kern w:val="0"/>
            <w:sz w:val="24"/>
            <w:szCs w:val="24"/>
          </w:rPr>
          <w:t>http://zgnydxxb.ijournals.cn</w:t>
        </w:r>
        <w:r w:rsidRPr="00FC0D18">
          <w:rPr>
            <w:rFonts w:ascii="新宋体" w:eastAsia="新宋体" w:hAnsi="新宋体" w:cs="宋体" w:hint="eastAsia"/>
            <w:color w:val="0000FF"/>
            <w:kern w:val="0"/>
            <w:sz w:val="24"/>
            <w:szCs w:val="24"/>
            <w:u w:val="single"/>
          </w:rPr>
          <w:t>与纸刊同期全文上网。请作者参考网上提示和近期论文格式撰稿，以便顺利收稿送审。</w:t>
        </w:r>
      </w:hyperlink>
      <w:r w:rsidRPr="00FC0D18"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  <w:t> </w:t>
      </w:r>
    </w:p>
    <w:p w14:paraId="081662B1" w14:textId="4C0F72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 w:hAnsi="黑体" w:cs="宋体" w:hint="eastAsia"/>
          <w:b/>
          <w:bCs/>
          <w:color w:val="000000"/>
          <w:kern w:val="0"/>
          <w:sz w:val="24"/>
          <w:szCs w:val="24"/>
        </w:rPr>
      </w:pPr>
      <w:r w:rsidRPr="00FC0D18">
        <w:rPr>
          <w:rFonts w:ascii="黑体" w:eastAsia="黑体" w:hAnsi="黑体" w:cs="Arial" w:hint="eastAsia"/>
          <w:b/>
          <w:bCs/>
          <w:color w:val="000000"/>
          <w:kern w:val="0"/>
          <w:sz w:val="24"/>
          <w:szCs w:val="24"/>
        </w:rPr>
        <w:t>3</w:t>
      </w:r>
      <w:r w:rsidRPr="00FC0D18">
        <w:rPr>
          <w:rFonts w:ascii="黑体" w:eastAsia="黑体" w:hAnsi="黑体" w:cs="Calibri"/>
          <w:b/>
          <w:bCs/>
          <w:color w:val="000000"/>
          <w:kern w:val="0"/>
          <w:sz w:val="24"/>
          <w:szCs w:val="24"/>
        </w:rPr>
        <w:t xml:space="preserve"> </w:t>
      </w:r>
      <w:r w:rsidRPr="00FC0D18">
        <w:rPr>
          <w:rFonts w:ascii="黑体" w:eastAsia="黑体" w:hAnsi="黑体" w:cs="Arial" w:hint="eastAsia"/>
          <w:b/>
          <w:bCs/>
          <w:color w:val="000000"/>
          <w:kern w:val="0"/>
          <w:sz w:val="24"/>
          <w:szCs w:val="24"/>
        </w:rPr>
        <w:t>其他事项</w:t>
      </w:r>
    </w:p>
    <w:p w14:paraId="5DD4C923" w14:textId="77777777" w:rsidR="00FC0D18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1）终审定稿一般为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3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个月，但可能因作者长时间修改或复审而延长。稿件经审定录用后，编辑部将用电子邮件告知作者，并且可应作者要求寄发“稿件录用通知”。自收稿之日起如果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2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个月未收到编辑部意见，请作者和编辑部联系沟通。如作者另行投稿，请通过电子邮件或电话通知编辑部；作者修改稿件超过</w:t>
      </w:r>
      <w:r w:rsidRPr="00FC0D18">
        <w:rPr>
          <w:rFonts w:ascii="新宋体" w:eastAsia="新宋体" w:hAnsi="新宋体" w:cs="Times New Roman" w:hint="eastAsia"/>
          <w:color w:val="000000"/>
          <w:kern w:val="0"/>
          <w:sz w:val="24"/>
          <w:szCs w:val="24"/>
        </w:rPr>
        <w:t>2</w:t>
      </w: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个月且未加说明，即作为新投稿处理。</w:t>
      </w:r>
    </w:p>
    <w:p w14:paraId="3C7DB631" w14:textId="39278FDE" w:rsidR="00000000" w:rsidRPr="00FC0D18" w:rsidRDefault="00FC0D18" w:rsidP="00FC0D18">
      <w:pPr>
        <w:widowControl/>
        <w:shd w:val="clear" w:color="auto" w:fill="FFFFFF"/>
        <w:spacing w:before="100" w:beforeAutospacing="1" w:after="100" w:afterAutospacing="1"/>
        <w:jc w:val="left"/>
        <w:rPr>
          <w:rFonts w:ascii="新宋体" w:eastAsia="新宋体" w:hAnsi="新宋体" w:cs="宋体" w:hint="eastAsia"/>
          <w:color w:val="000000"/>
          <w:kern w:val="0"/>
          <w:sz w:val="24"/>
          <w:szCs w:val="24"/>
        </w:rPr>
      </w:pPr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2）</w:t>
      </w:r>
      <w:proofErr w:type="gramStart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本刊被</w:t>
      </w:r>
      <w:proofErr w:type="gramEnd"/>
      <w:r w:rsidRPr="00FC0D18">
        <w:rPr>
          <w:rFonts w:ascii="新宋体" w:eastAsia="新宋体" w:hAnsi="新宋体" w:cs="Arial" w:hint="eastAsia"/>
          <w:color w:val="000000"/>
          <w:kern w:val="0"/>
          <w:sz w:val="24"/>
          <w:szCs w:val="24"/>
        </w:rPr>
        <w:t>国内外多家数据库和文摘杂志收录和传播，作者著作权使用费将与本刊稿酬一并付给。论文刊登后即付稿酬，并向作者赠送样刊2册。投稿时请作者提供详细邮寄地址。</w:t>
      </w:r>
    </w:p>
    <w:sectPr w:rsidR="00EA1FCD" w:rsidRPr="00FC0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20957"/>
    <w:rsid w:val="003E2727"/>
    <w:rsid w:val="003F5EFC"/>
    <w:rsid w:val="00AF2D99"/>
    <w:rsid w:val="00C20957"/>
    <w:rsid w:val="00FC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756D3"/>
  <w15:chartTrackingRefBased/>
  <w15:docId w15:val="{8A475DF7-58AB-4763-B84C-7AFBB515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0D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C0D18"/>
    <w:rPr>
      <w:b/>
      <w:bCs/>
    </w:rPr>
  </w:style>
  <w:style w:type="character" w:styleId="a5">
    <w:name w:val="Hyperlink"/>
    <w:basedOn w:val="a0"/>
    <w:uiPriority w:val="99"/>
    <w:semiHidden/>
    <w:unhideWhenUsed/>
    <w:rsid w:val="00FC0D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gnydxxb.ijournals.cn/" TargetMode="External"/><Relationship Id="rId4" Type="http://schemas.openxmlformats.org/officeDocument/2006/relationships/hyperlink" Target="mailto:xuebao@ca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 yang</dc:creator>
  <cp:keywords/>
  <dc:description/>
  <cp:lastModifiedBy>hang yang</cp:lastModifiedBy>
  <cp:revision>2</cp:revision>
  <dcterms:created xsi:type="dcterms:W3CDTF">2024-01-04T02:14:00Z</dcterms:created>
  <dcterms:modified xsi:type="dcterms:W3CDTF">2024-01-04T02:18:00Z</dcterms:modified>
</cp:coreProperties>
</file>